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cc" w:val="clear"/>
        <w:tabs>
          <w:tab w:val="center" w:leader="none" w:pos="0"/>
          <w:tab w:val="left" w:leader="none" w:pos="567"/>
          <w:tab w:val="left" w:leader="none" w:pos="8789"/>
        </w:tabs>
        <w:spacing w:line="276" w:lineRule="auto"/>
        <w:ind w:hanging="2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ANEXO IV -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mallCaps w:val="1"/>
          <w:sz w:val="24"/>
          <w:szCs w:val="24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Quattrocento Sans" w:cs="Quattrocento Sans" w:eastAsia="Quattrocento Sans" w:hAnsi="Quattrocento Sans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6">
      <w:pPr>
        <w:spacing w:line="24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: O recebimento do prêmio, no valor integral, de acordo com as informações indicadas no Formulário de Inscrição (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Anexo 1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 valor do prêmio concedido aos coletivos informais representados por pessoas físicas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u w:val="single"/>
          <w:rtl w:val="0"/>
        </w:rPr>
        <w:t xml:space="preserve">não terá retenção na fonte do Imposto de Renda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sendo o valor a ser depositado por meio de ordem bancária na conta corrente ou poupança indicada no Formulário de Inscrição (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Anexo 03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 Secretaria Especial de Cultura de Ipojuca-PE,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120" w:line="360" w:lineRule="auto"/>
        <w:ind w:left="720" w:hanging="36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0E">
      <w:pPr>
        <w:widowControl w:val="0"/>
        <w:spacing w:after="120" w:line="360" w:lineRule="auto"/>
        <w:ind w:firstLine="72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Caso a candidatura seja selecionada, será necessário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u w:val="single"/>
          <w:rtl w:val="0"/>
        </w:rPr>
        <w:t xml:space="preserve">o envio das cópias do RG e do CPF de todos os membros integrantes do Grupo/Coletivo Cultura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 – apenas maiores de 18 (dezoito) anos - para premiação, na Fase de Habilitação:</w:t>
      </w:r>
    </w:p>
    <w:tbl>
      <w:tblPr>
        <w:tblStyle w:val="Table1"/>
        <w:tblW w:w="9285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355"/>
        <w:gridCol w:w="3930"/>
        <w:tblGridChange w:id="0">
          <w:tblGrid>
            <w:gridCol w:w="5355"/>
            <w:gridCol w:w="393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1. 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Ind w:w="-5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15"/>
        <w:gridCol w:w="4500"/>
        <w:tblGridChange w:id="0">
          <w:tblGrid>
            <w:gridCol w:w="4815"/>
            <w:gridCol w:w="450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7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3. 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20.0" w:type="dxa"/>
        <w:jc w:val="left"/>
        <w:tblInd w:w="-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4545"/>
        <w:tblGridChange w:id="0">
          <w:tblGrid>
            <w:gridCol w:w="4875"/>
            <w:gridCol w:w="4545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4. 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left"/>
        <w:tblInd w:w="-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4545"/>
        <w:tblGridChange w:id="0">
          <w:tblGrid>
            <w:gridCol w:w="4875"/>
            <w:gridCol w:w="4545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5. 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120" w:before="240" w:line="240" w:lineRule="auto"/>
              <w:ind w:hanging="2"/>
              <w:jc w:val="both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line="360" w:lineRule="auto"/>
        <w:ind w:hanging="2"/>
        <w:jc w:val="center"/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(Acrescente os nomes dos demais integrantes, conforme a composição do coletivo cultural, caso o espaço disponibilizado não seja suficiente.)</w:t>
      </w:r>
    </w:p>
    <w:p w:rsidR="00000000" w:rsidDel="00000000" w:rsidP="00000000" w:rsidRDefault="00000000" w:rsidRPr="00000000" w14:paraId="00000041">
      <w:pPr>
        <w:widowControl w:val="0"/>
        <w:spacing w:line="360" w:lineRule="auto"/>
        <w:ind w:hanging="2"/>
        <w:jc w:val="center"/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Ipojuca-PE,________/_______/ _______.</w:t>
      </w:r>
    </w:p>
    <w:p w:rsidR="00000000" w:rsidDel="00000000" w:rsidP="00000000" w:rsidRDefault="00000000" w:rsidRPr="00000000" w14:paraId="00000043">
      <w:pPr>
        <w:widowControl w:val="0"/>
        <w:spacing w:after="120" w:before="240" w:line="240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120" w:before="240" w:line="240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120" w:before="240" w:line="240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120" w:before="240" w:line="240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38225" cy="446488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1500188</wp:posOffset>
          </wp:positionH>
          <wp:positionV relativeFrom="paragraph">
            <wp:posOffset>-4949</wp:posOffset>
          </wp:positionV>
          <wp:extent cx="1708474" cy="447675"/>
          <wp:effectExtent b="12700" l="12700" r="12700" t="12700"/>
          <wp:wrapNone/>
          <wp:docPr descr="Interface gráfica do usuário, Aplicativo&#10;&#10;O conteúdo gerado por IA pode estar incorreto." id="1" name="image2.jpg"/>
          <a:graphic>
            <a:graphicData uri="http://schemas.openxmlformats.org/drawingml/2006/picture">
              <pic:pic>
                <pic:nvPicPr>
                  <pic:cNvPr descr="Interface gráfica do usuário, Aplicativo&#10;&#10;O conteúdo gerado por IA pode estar incorreto.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8474" cy="447675"/>
                  </a:xfrm>
                  <a:prstGeom prst="rect"/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3686175</wp:posOffset>
          </wp:positionH>
          <wp:positionV relativeFrom="paragraph">
            <wp:posOffset>-133536</wp:posOffset>
          </wp:positionV>
          <wp:extent cx="2147226" cy="73937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>
        <w:rFonts w:ascii="Quattrocento Sans" w:cs="Quattrocento Sans" w:eastAsia="Quattrocento Sans" w:hAnsi="Quattrocento Sans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-266699</wp:posOffset>
          </wp:positionH>
          <wp:positionV relativeFrom="paragraph">
            <wp:posOffset>-342899</wp:posOffset>
          </wp:positionV>
          <wp:extent cx="1571625" cy="7429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716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